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spacing w:before="0" w:after="0" w:line="240" w:lineRule="exact"/>
        <w:ind w:left="-142" w:hanging="567"/>
        <w:outlineLvl w:val="9"/>
        <w:rPr>
          <w:color w:val="000000"/>
          <w:lang w:eastAsia="ru-RU" w:bidi="ru-RU"/>
        </w:rPr>
      </w:pPr>
      <w:bookmarkStart w:id="0" w:name="bookmark0"/>
      <w:r>
        <w:rPr>
          <w:color w:val="000000"/>
          <w:lang w:eastAsia="ru-RU" w:bidi="ru-RU"/>
        </w:rPr>
        <w:t>Правила проведения стимулирующего мероприятия</w:t>
      </w:r>
      <w:bookmarkEnd w:id="0"/>
    </w:p>
    <w:p>
      <w:pPr>
        <w:ind w:left="-142" w:hanging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«16» октября 2023г.</w:t>
      </w:r>
    </w:p>
    <w:p>
      <w:pPr>
        <w:pStyle w:val="23"/>
        <w:numPr>
          <w:ilvl w:val="0"/>
          <w:numId w:val="2"/>
        </w:numPr>
        <w:tabs>
          <w:tab w:val="left" w:pos="-444"/>
        </w:tabs>
        <w:spacing w:before="0" w:after="0" w:line="274" w:lineRule="exact"/>
        <w:jc w:val="both"/>
        <w:outlineLvl w:val="9"/>
        <w:rPr>
          <w:color w:val="000000"/>
          <w:lang w:eastAsia="ru-RU" w:bidi="ru-RU"/>
        </w:rPr>
      </w:pPr>
      <w:bookmarkStart w:id="1" w:name="bookmark1"/>
      <w:r>
        <w:rPr>
          <w:color w:val="000000"/>
          <w:lang w:eastAsia="ru-RU" w:bidi="ru-RU"/>
        </w:rPr>
        <w:t>Основные положения.</w:t>
      </w:r>
      <w:bookmarkEnd w:id="1"/>
    </w:p>
    <w:p>
      <w:pPr>
        <w:widowControl w:val="0"/>
        <w:numPr>
          <w:ilvl w:val="1"/>
          <w:numId w:val="3"/>
        </w:numPr>
        <w:tabs>
          <w:tab w:val="left" w:pos="0"/>
          <w:tab w:val="left" w:pos="338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Термины и определения.</w:t>
      </w:r>
    </w:p>
    <w:p>
      <w:pPr>
        <w:widowControl w:val="0"/>
        <w:numPr>
          <w:ilvl w:val="2"/>
          <w:numId w:val="3"/>
        </w:numPr>
        <w:tabs>
          <w:tab w:val="left" w:pos="0"/>
          <w:tab w:val="left" w:pos="1735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Стимулирующее мероприятие - мероприятие, проводимое Организатором в соответствии с настоящими Правилами, адресованное неопределенному кругу лиц и направленное на привлечение внимания к объекту рекламирования, формирование или поддержание интереса к нему и его продвижение на рынке.</w:t>
      </w:r>
    </w:p>
    <w:p>
      <w:pPr>
        <w:widowControl w:val="0"/>
        <w:numPr>
          <w:ilvl w:val="2"/>
          <w:numId w:val="3"/>
        </w:numPr>
        <w:tabs>
          <w:tab w:val="left" w:pos="0"/>
          <w:tab w:val="left" w:pos="1735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Организатор - лицо, указанное в соответствии с настоящими Правилами как организатор.</w:t>
      </w:r>
    </w:p>
    <w:p>
      <w:pPr>
        <w:widowControl w:val="0"/>
        <w:numPr>
          <w:ilvl w:val="2"/>
          <w:numId w:val="3"/>
        </w:numPr>
        <w:tabs>
          <w:tab w:val="left" w:pos="0"/>
          <w:tab w:val="left" w:pos="1735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Потребитель - физическое лицо, на привлечение внимания которого направлено проводимое на основании настоящих Правил мероприятие.</w:t>
      </w:r>
    </w:p>
    <w:p>
      <w:pPr>
        <w:widowControl w:val="0"/>
        <w:numPr>
          <w:ilvl w:val="2"/>
          <w:numId w:val="3"/>
        </w:numPr>
        <w:tabs>
          <w:tab w:val="left" w:pos="0"/>
          <w:tab w:val="left" w:pos="1735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Участник - физическое лицо, получившее статус Участника в соответствии с настоящими Правилами.</w:t>
      </w:r>
    </w:p>
    <w:p>
      <w:pPr>
        <w:widowControl w:val="0"/>
        <w:numPr>
          <w:ilvl w:val="2"/>
          <w:numId w:val="3"/>
        </w:numPr>
        <w:tabs>
          <w:tab w:val="left" w:pos="0"/>
          <w:tab w:val="left" w:pos="1735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Победители - участники Стимулирующего мероприятия, признанные имеющими право на получение призов в соответствии с настоящими Правилами.</w:t>
      </w:r>
    </w:p>
    <w:p>
      <w:pPr>
        <w:widowControl w:val="0"/>
        <w:numPr>
          <w:ilvl w:val="1"/>
          <w:numId w:val="3"/>
        </w:numPr>
        <w:tabs>
          <w:tab w:val="left" w:pos="0"/>
          <w:tab w:val="left" w:pos="338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Настоящие Правила регламентируют порядок организации и проведения Стимулирующего мероприятия.</w:t>
      </w:r>
    </w:p>
    <w:p>
      <w:pPr>
        <w:widowControl w:val="0"/>
        <w:numPr>
          <w:ilvl w:val="1"/>
          <w:numId w:val="3"/>
        </w:numPr>
        <w:tabs>
          <w:tab w:val="left" w:pos="0"/>
          <w:tab w:val="left" w:pos="338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Цель проведения.</w:t>
      </w:r>
    </w:p>
    <w:p>
      <w:pPr>
        <w:widowControl w:val="0"/>
        <w:numPr>
          <w:ilvl w:val="2"/>
          <w:numId w:val="3"/>
        </w:numPr>
        <w:tabs>
          <w:tab w:val="left" w:pos="0"/>
          <w:tab w:val="left" w:pos="1735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Стимулирующее мероприятие направлено на повышение лояльности к торговому знаку «Рубль Бум» и «1В.РУ» и привлечение внимания Потребителя к продукции под данными товарными знаками.</w:t>
      </w:r>
    </w:p>
    <w:p>
      <w:pPr>
        <w:widowControl w:val="0"/>
        <w:numPr>
          <w:ilvl w:val="2"/>
          <w:numId w:val="3"/>
        </w:numPr>
        <w:tabs>
          <w:tab w:val="left" w:pos="0"/>
          <w:tab w:val="left" w:pos="1735"/>
        </w:tabs>
        <w:spacing w:before="0" w:after="0" w:line="274" w:lineRule="exact"/>
        <w:ind w:left="-142" w:hanging="567"/>
        <w:jc w:val="both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Участие в мероприятии осуществляется исключительно на добровольной основе.</w:t>
      </w:r>
    </w:p>
    <w:p>
      <w:pPr>
        <w:widowControl w:val="0"/>
        <w:numPr>
          <w:ilvl w:val="2"/>
          <w:numId w:val="3"/>
        </w:numPr>
        <w:tabs>
          <w:tab w:val="left" w:pos="0"/>
          <w:tab w:val="left" w:pos="1735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Стимулирующее мероприятие не является лотереей или иной, основанной на риске, игрой, не требует внесения платы за участие, и не преследует цели получения прибыли либо иного дохода.</w:t>
      </w:r>
    </w:p>
    <w:p>
      <w:pPr>
        <w:widowControl w:val="0"/>
        <w:numPr>
          <w:ilvl w:val="1"/>
          <w:numId w:val="3"/>
        </w:numPr>
        <w:tabs>
          <w:tab w:val="left" w:pos="0"/>
          <w:tab w:val="left" w:pos="338"/>
        </w:tabs>
        <w:spacing w:before="0" w:after="0" w:line="274" w:lineRule="exact"/>
        <w:ind w:left="-142" w:hanging="567"/>
        <w:jc w:val="both"/>
      </w:pPr>
      <w:r>
        <w:rPr>
          <w:rStyle w:val="6"/>
          <w:rFonts w:ascii="Times New Roman" w:hAnsi="Times New Roman" w:cs="Times New Roman"/>
          <w:color w:val="000000"/>
          <w:lang w:eastAsia="ru-RU" w:bidi="ru-RU"/>
        </w:rPr>
        <w:t xml:space="preserve">Об Организаторе стимулирующего мероприятия можно узнать по телефону: 88003330123, или на сайте </w:t>
      </w:r>
      <w:r>
        <w:rPr>
          <w:rStyle w:val="6"/>
          <w:rFonts w:ascii="Times New Roman" w:hAnsi="Times New Roman" w:cs="Times New Roman"/>
          <w:color w:val="000000"/>
          <w:lang w:val="en-US" w:eastAsia="ru-RU" w:bidi="ru-RU"/>
        </w:rPr>
        <w:t>www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.1</w:t>
      </w:r>
      <w:r>
        <w:rPr>
          <w:rStyle w:val="6"/>
          <w:rFonts w:ascii="Times New Roman" w:hAnsi="Times New Roman" w:cs="Times New Roman"/>
          <w:color w:val="000000"/>
          <w:lang w:val="en-US" w:eastAsia="ru-RU" w:bidi="ru-RU"/>
        </w:rPr>
        <w:t>b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.</w:t>
      </w:r>
      <w:r>
        <w:rPr>
          <w:rStyle w:val="6"/>
          <w:rFonts w:ascii="Times New Roman" w:hAnsi="Times New Roman" w:cs="Times New Roman"/>
          <w:color w:val="000000"/>
          <w:lang w:val="en-US" w:eastAsia="ru-RU" w:bidi="ru-RU"/>
        </w:rPr>
        <w:t>ru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.</w:t>
      </w:r>
    </w:p>
    <w:p>
      <w:pPr>
        <w:pStyle w:val="23"/>
        <w:numPr>
          <w:ilvl w:val="0"/>
          <w:numId w:val="3"/>
        </w:numPr>
        <w:tabs>
          <w:tab w:val="left" w:pos="-444"/>
        </w:tabs>
        <w:spacing w:before="0" w:after="0" w:line="274" w:lineRule="exact"/>
        <w:jc w:val="both"/>
        <w:outlineLvl w:val="9"/>
        <w:rPr>
          <w:color w:val="000000"/>
          <w:lang w:eastAsia="ru-RU" w:bidi="ru-RU"/>
        </w:rPr>
      </w:pPr>
      <w:bookmarkStart w:id="2" w:name="bookmark2"/>
      <w:r>
        <w:rPr>
          <w:color w:val="000000"/>
          <w:lang w:eastAsia="ru-RU" w:bidi="ru-RU"/>
        </w:rPr>
        <w:t>Сроки и территория проведения Стимулирующего мероприятия.</w:t>
      </w:r>
      <w:bookmarkEnd w:id="2"/>
    </w:p>
    <w:p>
      <w:pPr>
        <w:widowControl w:val="0"/>
        <w:numPr>
          <w:ilvl w:val="1"/>
          <w:numId w:val="3"/>
        </w:numPr>
        <w:tabs>
          <w:tab w:val="left" w:pos="0"/>
          <w:tab w:val="left" w:pos="362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Сроки проведения Стимулирующего мероприятия: 16.10.2023-31.10.2023г.</w:t>
      </w:r>
    </w:p>
    <w:p>
      <w:pPr>
        <w:pStyle w:val="24"/>
        <w:numPr>
          <w:ilvl w:val="1"/>
          <w:numId w:val="3"/>
        </w:numPr>
        <w:tabs>
          <w:tab w:val="left" w:pos="0"/>
        </w:tabs>
        <w:ind w:left="-142" w:hanging="567"/>
      </w:pPr>
      <w:r>
        <w:rPr>
          <w:rStyle w:val="6"/>
          <w:rFonts w:ascii="Times New Roman" w:hAnsi="Times New Roman" w:cs="Times New Roman"/>
        </w:rPr>
        <w:t>Срок регистрации  на участие  Стимулирующего мероприятия: 1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6.10.2023-31.10.2023г.</w:t>
      </w:r>
    </w:p>
    <w:p>
      <w:pPr>
        <w:pStyle w:val="24"/>
        <w:numPr>
          <w:ilvl w:val="1"/>
          <w:numId w:val="3"/>
        </w:numPr>
        <w:tabs>
          <w:tab w:val="left" w:pos="0"/>
        </w:tabs>
        <w:ind w:left="-142" w:hanging="567"/>
      </w:pPr>
      <w:r>
        <w:rPr>
          <w:rStyle w:val="6"/>
          <w:rFonts w:ascii="Times New Roman" w:hAnsi="Times New Roman" w:cs="Times New Roman"/>
        </w:rPr>
        <w:t>Сроки подведения итогов Стимулирующего мероприятия: 1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6.10.2023-31.10.2023г.</w:t>
      </w:r>
    </w:p>
    <w:p>
      <w:pPr>
        <w:pStyle w:val="24"/>
        <w:numPr>
          <w:ilvl w:val="1"/>
          <w:numId w:val="3"/>
        </w:numPr>
        <w:tabs>
          <w:tab w:val="left" w:pos="0"/>
        </w:tabs>
        <w:spacing w:before="0" w:after="0"/>
        <w:ind w:left="-142" w:hanging="567"/>
      </w:pPr>
      <w:r>
        <w:rPr>
          <w:rStyle w:val="6"/>
          <w:rFonts w:ascii="Times New Roman" w:hAnsi="Times New Roman" w:cs="Times New Roman"/>
        </w:rPr>
        <w:t>Сроки получения призов: 01.11.2023-29.01.2024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г.</w:t>
      </w:r>
    </w:p>
    <w:p>
      <w:pPr>
        <w:widowControl w:val="0"/>
        <w:numPr>
          <w:ilvl w:val="1"/>
          <w:numId w:val="3"/>
        </w:numPr>
        <w:tabs>
          <w:tab w:val="left" w:pos="0"/>
          <w:tab w:val="left" w:pos="362"/>
        </w:tabs>
        <w:spacing w:before="0" w:after="0" w:line="274" w:lineRule="exact"/>
        <w:ind w:left="-142" w:hanging="567"/>
        <w:jc w:val="both"/>
      </w:pPr>
      <w:r>
        <w:rPr>
          <w:rStyle w:val="6"/>
          <w:rFonts w:ascii="Times New Roman" w:hAnsi="Times New Roman" w:cs="Times New Roman"/>
          <w:color w:val="000000"/>
          <w:lang w:eastAsia="ru-RU" w:bidi="ru-RU"/>
        </w:rPr>
        <w:t xml:space="preserve"> Стимулирующее мероприятие проводится на сайте </w:t>
      </w:r>
      <w:r>
        <w:rPr>
          <w:rStyle w:val="6"/>
          <w:rFonts w:ascii="Times New Roman" w:hAnsi="Times New Roman" w:cs="Times New Roman"/>
          <w:color w:val="000000"/>
          <w:lang w:val="en-US" w:eastAsia="ru-RU" w:bidi="ru-RU"/>
        </w:rPr>
        <w:t>www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.1</w:t>
      </w:r>
      <w:r>
        <w:rPr>
          <w:rStyle w:val="6"/>
          <w:rFonts w:ascii="Times New Roman" w:hAnsi="Times New Roman" w:cs="Times New Roman"/>
          <w:color w:val="000000"/>
          <w:lang w:val="en-US" w:eastAsia="ru-RU" w:bidi="ru-RU"/>
        </w:rPr>
        <w:t>b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.</w:t>
      </w:r>
      <w:r>
        <w:rPr>
          <w:rStyle w:val="6"/>
          <w:rFonts w:ascii="Times New Roman" w:hAnsi="Times New Roman" w:cs="Times New Roman"/>
          <w:color w:val="000000"/>
          <w:lang w:val="en-US" w:eastAsia="ru-RU" w:bidi="ru-RU"/>
        </w:rPr>
        <w:t>ru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.</w:t>
      </w:r>
    </w:p>
    <w:p>
      <w:pPr>
        <w:pStyle w:val="23"/>
        <w:numPr>
          <w:ilvl w:val="0"/>
          <w:numId w:val="3"/>
        </w:numPr>
        <w:tabs>
          <w:tab w:val="left" w:pos="-484"/>
        </w:tabs>
        <w:spacing w:before="0" w:after="0" w:line="274" w:lineRule="exact"/>
        <w:jc w:val="both"/>
        <w:outlineLvl w:val="9"/>
        <w:rPr>
          <w:color w:val="000000"/>
          <w:lang w:eastAsia="ru-RU" w:bidi="ru-RU"/>
        </w:rPr>
      </w:pPr>
      <w:bookmarkStart w:id="3" w:name="bookmark3"/>
      <w:r>
        <w:rPr>
          <w:color w:val="000000"/>
          <w:lang w:eastAsia="ru-RU" w:bidi="ru-RU"/>
        </w:rPr>
        <w:t>Условия участия в Стимулирующем мероприятии.</w:t>
      </w:r>
      <w:bookmarkEnd w:id="3"/>
    </w:p>
    <w:p>
      <w:pPr>
        <w:widowControl w:val="0"/>
        <w:numPr>
          <w:ilvl w:val="1"/>
          <w:numId w:val="3"/>
        </w:numPr>
        <w:tabs>
          <w:tab w:val="left" w:pos="0"/>
          <w:tab w:val="left" w:pos="324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Для участия в Стимулирующем мероприятии необходимо в период 16.10.2023-31.10.2023г:</w:t>
      </w:r>
    </w:p>
    <w:p>
      <w:pPr>
        <w:widowControl w:val="0"/>
        <w:numPr>
          <w:ilvl w:val="2"/>
          <w:numId w:val="3"/>
        </w:numPr>
        <w:tabs>
          <w:tab w:val="left" w:pos="0"/>
          <w:tab w:val="left" w:pos="1718"/>
        </w:tabs>
        <w:spacing w:before="0" w:after="0" w:line="274" w:lineRule="exact"/>
        <w:ind w:left="-142" w:hanging="567"/>
        <w:jc w:val="both"/>
      </w:pPr>
      <w:r>
        <w:rPr>
          <w:rStyle w:val="6"/>
          <w:rFonts w:ascii="Times New Roman" w:hAnsi="Times New Roman" w:cs="Times New Roman"/>
          <w:color w:val="000000"/>
          <w:lang w:eastAsia="ru-RU" w:bidi="ru-RU"/>
        </w:rPr>
        <w:t xml:space="preserve">Приобрести товар в сети магазинов 1В.ру или РубльБум на сумму в чеке от 350 руб. При приобретении товаров на указанную сумму, в чеке указывается пин код, необходимый для регистрации на сайте </w:t>
      </w:r>
      <w:r>
        <w:rPr>
          <w:rStyle w:val="6"/>
          <w:rFonts w:ascii="Times New Roman" w:hAnsi="Times New Roman" w:cs="Times New Roman"/>
          <w:color w:val="000000"/>
          <w:lang w:val="en-US" w:eastAsia="ru-RU" w:bidi="ru-RU"/>
        </w:rPr>
        <w:t>www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.1</w:t>
      </w:r>
      <w:r>
        <w:rPr>
          <w:rStyle w:val="6"/>
          <w:rFonts w:ascii="Times New Roman" w:hAnsi="Times New Roman" w:cs="Times New Roman"/>
          <w:color w:val="000000"/>
          <w:lang w:val="en-US" w:eastAsia="ru-RU" w:bidi="ru-RU"/>
        </w:rPr>
        <w:t>b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.</w:t>
      </w:r>
      <w:r>
        <w:rPr>
          <w:rStyle w:val="6"/>
          <w:rFonts w:ascii="Times New Roman" w:hAnsi="Times New Roman" w:cs="Times New Roman"/>
          <w:color w:val="000000"/>
          <w:lang w:val="en-US" w:eastAsia="ru-RU" w:bidi="ru-RU"/>
        </w:rPr>
        <w:t>ru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.</w:t>
      </w:r>
    </w:p>
    <w:p>
      <w:pPr>
        <w:widowControl w:val="0"/>
        <w:numPr>
          <w:ilvl w:val="2"/>
          <w:numId w:val="3"/>
        </w:numPr>
        <w:tabs>
          <w:tab w:val="left" w:pos="0"/>
          <w:tab w:val="left" w:pos="1718"/>
        </w:tabs>
        <w:spacing w:before="0" w:after="0" w:line="274" w:lineRule="exact"/>
        <w:ind w:left="-142" w:hanging="567"/>
        <w:jc w:val="both"/>
      </w:pPr>
      <w:r>
        <w:rPr>
          <w:rStyle w:val="6"/>
          <w:rFonts w:ascii="Times New Roman" w:hAnsi="Times New Roman" w:cs="Times New Roman"/>
          <w:color w:val="000000"/>
          <w:lang w:eastAsia="ru-RU" w:bidi="ru-RU"/>
        </w:rPr>
        <w:t xml:space="preserve">Зарегистрироваться на сайте </w:t>
      </w:r>
      <w:r>
        <w:rPr>
          <w:rStyle w:val="6"/>
          <w:rFonts w:ascii="Times New Roman" w:hAnsi="Times New Roman" w:cs="Times New Roman"/>
          <w:color w:val="000000"/>
          <w:lang w:val="en-US" w:eastAsia="ru-RU" w:bidi="ru-RU"/>
        </w:rPr>
        <w:t>www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.1</w:t>
      </w:r>
      <w:r>
        <w:rPr>
          <w:rStyle w:val="6"/>
          <w:rFonts w:ascii="Times New Roman" w:hAnsi="Times New Roman" w:cs="Times New Roman"/>
          <w:color w:val="000000"/>
          <w:lang w:val="en-US" w:eastAsia="ru-RU" w:bidi="ru-RU"/>
        </w:rPr>
        <w:t>b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.</w:t>
      </w:r>
      <w:r>
        <w:rPr>
          <w:rStyle w:val="6"/>
          <w:rFonts w:ascii="Times New Roman" w:hAnsi="Times New Roman" w:cs="Times New Roman"/>
          <w:color w:val="000000"/>
          <w:lang w:val="en-US" w:eastAsia="ru-RU" w:bidi="ru-RU"/>
        </w:rPr>
        <w:t>ru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, указать пин-код при регистрации. В случае возникновения сложностей при регистрации, Вы можете обратиться по телефону: 88003330123.</w:t>
      </w:r>
    </w:p>
    <w:p>
      <w:pPr>
        <w:widowControl w:val="0"/>
        <w:numPr>
          <w:ilvl w:val="1"/>
          <w:numId w:val="3"/>
        </w:numPr>
        <w:tabs>
          <w:tab w:val="left" w:pos="0"/>
          <w:tab w:val="left" w:pos="929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К участию в Стимулирующем мероприятии допускаются дееспособные физические лица, достигшие совершеннолетия, и постоянно проживающие на территории Российской Федерации, выразившее свое согласие и должным образом выполнившие Условия участия в Стимулирующем мероприятии в соответствии с настоящими Правилами.</w:t>
      </w:r>
    </w:p>
    <w:p>
      <w:pPr>
        <w:widowControl w:val="0"/>
        <w:numPr>
          <w:ilvl w:val="1"/>
          <w:numId w:val="3"/>
        </w:numPr>
        <w:tabs>
          <w:tab w:val="left" w:pos="0"/>
          <w:tab w:val="left" w:pos="929"/>
        </w:tabs>
        <w:spacing w:before="0" w:after="0" w:line="274" w:lineRule="exact"/>
        <w:ind w:left="-142" w:hanging="567"/>
        <w:jc w:val="both"/>
      </w:pPr>
      <w:r>
        <w:rPr>
          <w:rStyle w:val="6"/>
          <w:rFonts w:ascii="Times New Roman" w:hAnsi="Times New Roman" w:cs="Times New Roman"/>
          <w:color w:val="000000"/>
          <w:lang w:eastAsia="ru-RU" w:bidi="ru-RU"/>
        </w:rPr>
        <w:t xml:space="preserve">Регистрация на сайте </w:t>
      </w:r>
      <w:r>
        <w:rPr>
          <w:rStyle w:val="6"/>
          <w:rFonts w:ascii="Times New Roman" w:hAnsi="Times New Roman" w:cs="Times New Roman"/>
          <w:color w:val="000000"/>
          <w:lang w:val="en-US" w:eastAsia="ru-RU" w:bidi="ru-RU"/>
        </w:rPr>
        <w:t>www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.1</w:t>
      </w:r>
      <w:r>
        <w:rPr>
          <w:rStyle w:val="6"/>
          <w:rFonts w:ascii="Times New Roman" w:hAnsi="Times New Roman" w:cs="Times New Roman"/>
          <w:color w:val="000000"/>
          <w:lang w:val="en-US" w:eastAsia="ru-RU" w:bidi="ru-RU"/>
        </w:rPr>
        <w:t>b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.</w:t>
      </w:r>
      <w:r>
        <w:rPr>
          <w:rStyle w:val="6"/>
          <w:rFonts w:ascii="Times New Roman" w:hAnsi="Times New Roman" w:cs="Times New Roman"/>
          <w:color w:val="000000"/>
          <w:lang w:val="en-US" w:eastAsia="ru-RU" w:bidi="ru-RU"/>
        </w:rPr>
        <w:t>ru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 xml:space="preserve"> означает, что Участник ознакомился и согласился с настоящими Правилами.</w:t>
      </w:r>
    </w:p>
    <w:p>
      <w:pPr>
        <w:widowControl w:val="0"/>
        <w:numPr>
          <w:ilvl w:val="1"/>
          <w:numId w:val="3"/>
        </w:numPr>
        <w:tabs>
          <w:tab w:val="left" w:pos="0"/>
          <w:tab w:val="left" w:pos="929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Участники самостоятельно несут расходы в связи с участием в мероприятии, в том числе расходы на Интернет, городскую, международную связь или мобильную связь, транспортные и иные расходы.</w:t>
      </w:r>
    </w:p>
    <w:p>
      <w:pPr>
        <w:widowControl w:val="0"/>
        <w:numPr>
          <w:ilvl w:val="1"/>
          <w:numId w:val="3"/>
        </w:numPr>
        <w:tabs>
          <w:tab w:val="left" w:pos="0"/>
          <w:tab w:val="left" w:pos="929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Территория проведения мероприятия: регионы, где присутствуют магазины 1В.ру и Рубль Бум.</w:t>
      </w:r>
    </w:p>
    <w:p>
      <w:pPr>
        <w:widowControl w:val="0"/>
        <w:numPr>
          <w:ilvl w:val="1"/>
          <w:numId w:val="3"/>
        </w:numPr>
        <w:tabs>
          <w:tab w:val="left" w:pos="0"/>
          <w:tab w:val="left" w:pos="929"/>
        </w:tabs>
        <w:spacing w:before="0" w:after="0" w:line="274" w:lineRule="exact"/>
        <w:ind w:left="-142" w:hanging="567"/>
        <w:jc w:val="both"/>
      </w:pP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В случае утери чека с пин-кодом или утери штрих-кода, чек и пин код и/или номер восстановлению не подлежит. Участник самостоятельно несет ответственность за сохранность чека, дающего право на участие в акции,  пин-кода, штрих-кода и за использование их третьими лицами (в том числе несанкционированное).</w:t>
      </w:r>
    </w:p>
    <w:p>
      <w:pPr>
        <w:widowControl w:val="0"/>
        <w:numPr>
          <w:ilvl w:val="1"/>
          <w:numId w:val="3"/>
        </w:numPr>
        <w:tabs>
          <w:tab w:val="left" w:pos="0"/>
          <w:tab w:val="left" w:pos="929"/>
        </w:tabs>
        <w:spacing w:before="0" w:after="0" w:line="274" w:lineRule="exact"/>
        <w:ind w:left="-142" w:hanging="567"/>
        <w:jc w:val="both"/>
      </w:pP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Условия использования подарочного сертификата для пользователей в рамках розыгрыша "Колесо Фортуны"</w:t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br w:type="textWrapping"/>
      </w: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Участник Розыгрыша может получить приз в виде подарочного сертификата стоимостью 1000 (тысяча) рублей.</w:t>
      </w:r>
    </w:p>
    <w:p>
      <w:pPr>
        <w:widowControl w:val="0"/>
        <w:tabs>
          <w:tab w:val="left" w:pos="929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Срок действия подарочного сертификата - с 16.10.2023 по 31.12.2023 г. </w:t>
      </w:r>
    </w:p>
    <w:p>
      <w:pPr>
        <w:widowControl w:val="0"/>
        <w:tabs>
          <w:tab w:val="left" w:pos="929"/>
        </w:tabs>
        <w:spacing w:before="0" w:after="0" w:line="274" w:lineRule="exact"/>
        <w:ind w:left="-142" w:hanging="567"/>
        <w:jc w:val="both"/>
      </w:pP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Сертификат дает возможность совершить покупку в сети магазинов Рубль Бум на сумму сертификата.</w:t>
      </w:r>
    </w:p>
    <w:p>
      <w:pPr>
        <w:widowControl w:val="0"/>
        <w:tabs>
          <w:tab w:val="left" w:pos="929"/>
        </w:tabs>
        <w:spacing w:before="0" w:after="0" w:line="274" w:lineRule="exact"/>
        <w:ind w:left="-142" w:hanging="567"/>
        <w:jc w:val="both"/>
      </w:pP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3.7.1. Сертификат не подлежит возврату, обмену, продаже;</w:t>
      </w:r>
    </w:p>
    <w:p>
      <w:pPr>
        <w:widowControl w:val="0"/>
        <w:tabs>
          <w:tab w:val="left" w:pos="929"/>
        </w:tabs>
        <w:spacing w:before="0" w:after="0" w:line="274" w:lineRule="exact"/>
        <w:ind w:left="-142" w:hanging="567"/>
        <w:jc w:val="both"/>
      </w:pP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Один участник может получить и активировать не ограниченное количество сертификатов;</w:t>
      </w:r>
    </w:p>
    <w:p>
      <w:pPr>
        <w:widowControl w:val="0"/>
        <w:tabs>
          <w:tab w:val="left" w:pos="929"/>
        </w:tabs>
        <w:spacing w:before="0" w:after="0" w:line="274" w:lineRule="exact"/>
        <w:ind w:left="-142" w:hanging="567"/>
        <w:jc w:val="both"/>
      </w:pP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Поощрения по сертификатам не суммируются, на один чек может быть использован только один сертификат;</w:t>
      </w:r>
    </w:p>
    <w:p>
      <w:pPr>
        <w:widowControl w:val="0"/>
        <w:tabs>
          <w:tab w:val="left" w:pos="929"/>
        </w:tabs>
        <w:spacing w:before="0" w:after="0" w:line="274" w:lineRule="exact"/>
        <w:ind w:left="-142" w:hanging="567"/>
        <w:jc w:val="both"/>
      </w:pP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Поощрения по одному сертификату предоставляется только 1 (Один) раз в период действия Акции;</w:t>
      </w:r>
    </w:p>
    <w:p>
      <w:pPr>
        <w:widowControl w:val="0"/>
        <w:tabs>
          <w:tab w:val="left" w:pos="929"/>
        </w:tabs>
        <w:spacing w:before="0" w:after="0" w:line="274" w:lineRule="exact"/>
        <w:ind w:left="-142" w:hanging="567"/>
        <w:jc w:val="both"/>
      </w:pPr>
      <w:r>
        <w:rPr>
          <w:rStyle w:val="6"/>
          <w:rFonts w:ascii="Times New Roman" w:hAnsi="Times New Roman" w:cs="Times New Roman"/>
          <w:color w:val="000000"/>
          <w:lang w:eastAsia="ru-RU" w:bidi="ru-RU"/>
        </w:rPr>
        <w:t>Если стоимость покупки ниже номинала сертификата необходимо выполнить условия минимальной суммы доплаты рублями - 1 (один) рубль</w:t>
      </w:r>
    </w:p>
    <w:p>
      <w:pPr>
        <w:widowControl w:val="0"/>
        <w:tabs>
          <w:tab w:val="left" w:pos="929"/>
        </w:tabs>
        <w:spacing w:before="0" w:after="0" w:line="274" w:lineRule="exact"/>
        <w:ind w:left="-142" w:hanging="567"/>
        <w:jc w:val="both"/>
      </w:pPr>
    </w:p>
    <w:p>
      <w:pPr>
        <w:pStyle w:val="23"/>
        <w:numPr>
          <w:ilvl w:val="0"/>
          <w:numId w:val="3"/>
        </w:numPr>
        <w:tabs>
          <w:tab w:val="left" w:pos="-484"/>
        </w:tabs>
        <w:spacing w:before="0" w:after="0" w:line="274" w:lineRule="exact"/>
        <w:jc w:val="both"/>
        <w:outlineLvl w:val="9"/>
        <w:rPr>
          <w:color w:val="000000"/>
          <w:lang w:eastAsia="ru-RU" w:bidi="ru-RU"/>
        </w:rPr>
      </w:pPr>
      <w:bookmarkStart w:id="4" w:name="bookmark4"/>
      <w:r>
        <w:rPr>
          <w:color w:val="000000"/>
          <w:lang w:eastAsia="ru-RU" w:bidi="ru-RU"/>
        </w:rPr>
        <w:t>Права и обязанности Участников Стимулирующего мероприятия.</w:t>
      </w:r>
      <w:bookmarkEnd w:id="4"/>
    </w:p>
    <w:p>
      <w:pPr>
        <w:widowControl w:val="0"/>
        <w:numPr>
          <w:ilvl w:val="1"/>
          <w:numId w:val="3"/>
        </w:numPr>
        <w:tabs>
          <w:tab w:val="left" w:pos="0"/>
          <w:tab w:val="left" w:pos="1718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 xml:space="preserve"> Участники</w:t>
      </w:r>
      <w:r>
        <w:rPr>
          <w:rFonts w:ascii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hAnsi="Times New Roman" w:cs="Times New Roman"/>
          <w:color w:val="000000"/>
          <w:lang w:eastAsia="ru-RU" w:bidi="ru-RU"/>
        </w:rPr>
        <w:t>имеют права и несут обязанности, установленные действующим законодательством Российской Федерации, а также настоящими Правилами.</w:t>
      </w:r>
    </w:p>
    <w:p>
      <w:pPr>
        <w:widowControl w:val="0"/>
        <w:numPr>
          <w:ilvl w:val="1"/>
          <w:numId w:val="3"/>
        </w:numPr>
        <w:tabs>
          <w:tab w:val="left" w:pos="0"/>
          <w:tab w:val="left" w:pos="329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Участники имеют право:</w:t>
      </w:r>
    </w:p>
    <w:p>
      <w:pPr>
        <w:widowControl w:val="0"/>
        <w:numPr>
          <w:ilvl w:val="2"/>
          <w:numId w:val="3"/>
        </w:numPr>
        <w:tabs>
          <w:tab w:val="left" w:pos="0"/>
          <w:tab w:val="left" w:pos="1718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Знакомиться с настоящими Правилами.</w:t>
      </w:r>
    </w:p>
    <w:p>
      <w:pPr>
        <w:widowControl w:val="0"/>
        <w:numPr>
          <w:ilvl w:val="2"/>
          <w:numId w:val="3"/>
        </w:numPr>
        <w:tabs>
          <w:tab w:val="left" w:pos="0"/>
          <w:tab w:val="left" w:pos="1718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Принимать участие в Стимулирующем мероприятии в порядке, определенном настоящими Правилами.</w:t>
      </w:r>
    </w:p>
    <w:p>
      <w:pPr>
        <w:widowControl w:val="0"/>
        <w:numPr>
          <w:ilvl w:val="2"/>
          <w:numId w:val="3"/>
        </w:numPr>
        <w:tabs>
          <w:tab w:val="left" w:pos="0"/>
          <w:tab w:val="left" w:pos="1718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Требовать выдачи приза в случае объявления Участника Победителем Стимулирующего мероприятия.</w:t>
      </w:r>
    </w:p>
    <w:p>
      <w:pPr>
        <w:widowControl w:val="0"/>
        <w:numPr>
          <w:ilvl w:val="2"/>
          <w:numId w:val="3"/>
        </w:numPr>
        <w:tabs>
          <w:tab w:val="left" w:pos="0"/>
          <w:tab w:val="left" w:pos="1718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Получать информацию о проведении Стимулирующего мероприятия, а также об изменениях в настоящих Правилах.</w:t>
      </w:r>
    </w:p>
    <w:p>
      <w:pPr>
        <w:widowControl w:val="0"/>
        <w:numPr>
          <w:ilvl w:val="2"/>
          <w:numId w:val="3"/>
        </w:numPr>
        <w:tabs>
          <w:tab w:val="left" w:pos="0"/>
          <w:tab w:val="left" w:pos="1718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Отказаться от приза</w:t>
      </w:r>
    </w:p>
    <w:p>
      <w:pPr>
        <w:widowControl w:val="0"/>
        <w:numPr>
          <w:ilvl w:val="1"/>
          <w:numId w:val="3"/>
        </w:numPr>
        <w:tabs>
          <w:tab w:val="left" w:pos="0"/>
          <w:tab w:val="left" w:pos="329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Обязанности и ответственность Участника:</w:t>
      </w:r>
    </w:p>
    <w:p>
      <w:pPr>
        <w:widowControl w:val="0"/>
        <w:numPr>
          <w:ilvl w:val="2"/>
          <w:numId w:val="3"/>
        </w:numPr>
        <w:tabs>
          <w:tab w:val="left" w:pos="0"/>
          <w:tab w:val="left" w:pos="1718"/>
        </w:tabs>
        <w:spacing w:before="0" w:after="0" w:line="274" w:lineRule="exact"/>
        <w:ind w:left="-142" w:hanging="567"/>
        <w:jc w:val="both"/>
        <w:rPr>
          <w:rFonts w:ascii="Times New Roman" w:hAnsi="Times New Roman" w:cs="Times New Roman"/>
          <w:color w:val="000000"/>
          <w:lang w:eastAsia="ru-RU" w:bidi="ru-RU"/>
        </w:rPr>
      </w:pPr>
      <w:r>
        <w:rPr>
          <w:rFonts w:ascii="Times New Roman" w:hAnsi="Times New Roman" w:cs="Times New Roman"/>
          <w:color w:val="000000"/>
          <w:lang w:eastAsia="ru-RU" w:bidi="ru-RU"/>
        </w:rPr>
        <w:t>Согласившись с участием в Стимулирующем мероприятии, выполнять и следовать всем условиям и требованиям настоящих Правил.</w:t>
      </w:r>
    </w:p>
    <w:p>
      <w:p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4.3.2.Принимая участие в Стимулирующем мероприятии, участник соглашается на обработку своих персональных данных Организатором мероприятия, включая передачу контрагентам, хранение, учет, обезличивание, блокирование, удаление, уничтожение, использование при распространении рекламных рассылок, иных рассылок и т.п., всех персональных данных, полученных от Покупателя (клиента). Организатор использует их в соответствии с Федеральным законом от 27.07.2006 № 152-ФЗ «О персональных данных» от 08.07.2006г. Участник соглашается с тем, что его персональные данные могут быть использованы для публикации результатов Стимулирующего мероприятия на сайте Организатора без уплаты за это какого-либо вознаграждения и без получения дополнительного разрешения.</w:t>
      </w:r>
    </w:p>
    <w:p>
      <w:p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Участники Стимулирующего мероприятия вправе в любое время отозвать согласие на обработку персональных данных. Отзыв согласия может быть произведен в письменной форме, что влечёт автоматическое прекращение участия в Стимулирующем мероприятии лица, отозвавшего свои персональные данные.</w:t>
      </w:r>
    </w:p>
    <w:p>
      <w:p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Принимая участие в Стимулирующем мероприятии, Участник дает свое согласие на SMS-рассылку информации о Стимулирующем мероприятии.</w:t>
      </w:r>
    </w:p>
    <w:p>
      <w:p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Участник самостоятельно несет ответственность перед третьими лицами за свои действия, связанные с участием в Стимулирующем мероприятии, в том числе за то, что таким участием нарушаются права и законные интересы третьих лиц.</w:t>
      </w:r>
    </w:p>
    <w:p>
      <w:p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Участник Стимулирующего мероприятия должен лично явиться по указанному адресу для получения приза.</w:t>
      </w:r>
    </w:p>
    <w:p>
      <w:p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Порядок определения Победителей Стимулирующего мероприятия.</w:t>
      </w:r>
    </w:p>
    <w:p>
      <w:pPr>
        <w:ind w:left="-70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Определение Победителей и обладателей призов, указанного в разделе 6 настоящих Правил, происходит автоматическим на сайте, сразу после регистрации при помощи программы определения победителя случайным образом.</w:t>
      </w:r>
    </w:p>
    <w:p>
      <w:pPr>
        <w:spacing w:before="100" w:after="100" w:line="240" w:lineRule="auto"/>
        <w:ind w:left="-709" w:firstLine="0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 xml:space="preserve">5.2. При выигрыше Победителю приходит сообщение в его личные кабинет с электронным купоном с индивидуальный штрих-кодом. Указанный штрих-код необходимо сохранить и предъявить по адресу приобретения товаров и получения чека с пин-кодом для участия в стимулирующем мероприятии.  </w:t>
      </w:r>
    </w:p>
    <w:p>
      <w:p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 момент вручения Приза, Участник должен предъявить документ удостоверяющий личность (паспорт), предоставить копию паспорта и купон с индивидуальным штрих-кодом.</w:t>
      </w:r>
    </w:p>
    <w:p>
      <w:p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Выиграв один приз, участник не может продолжить участие в стимулирующем мероприятии оставшихся призов и, в случае повторного определения его как обладателя еще одного приза, выигрыш не засчитывается.</w:t>
      </w:r>
    </w:p>
    <w:p>
      <w:p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Организатор оставляет за собой право связаться с Победителем для уточнения сроков и порядка получения, приза используя контактные данные, указанные при регистрации.</w:t>
      </w:r>
    </w:p>
    <w:p>
      <w:pPr>
        <w:ind w:left="-142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Призы Стимулирующего мероприятия.</w:t>
      </w:r>
    </w:p>
    <w:p>
      <w:pPr>
        <w:ind w:left="-142" w:hanging="567"/>
      </w:pPr>
      <w:r>
        <w:rPr>
          <w:rStyle w:val="6"/>
          <w:rFonts w:ascii="Times New Roman" w:hAnsi="Times New Roman" w:cs="Times New Roman"/>
        </w:rPr>
        <w:t xml:space="preserve">6.1.    </w:t>
      </w:r>
      <w:r>
        <w:rPr>
          <w:rStyle w:val="6"/>
          <w:rFonts w:ascii="Times New Roman" w:hAnsi="Times New Roman" w:eastAsia="Arial" w:cs="Arial"/>
          <w:color w:val="000000"/>
        </w:rPr>
        <w:t>Электробритва - 1</w:t>
      </w:r>
      <w:r>
        <w:rPr>
          <w:rStyle w:val="6"/>
          <w:rFonts w:ascii="Times New Roman" w:hAnsi="Times New Roman" w:eastAsia="Arial" w:cs="Times New Roman"/>
          <w:color w:val="000000"/>
        </w:rPr>
        <w:t>2 штуки;</w:t>
      </w:r>
    </w:p>
    <w:p>
      <w:pPr>
        <w:ind w:left="-142" w:hanging="567"/>
      </w:pPr>
      <w:r>
        <w:rPr>
          <w:rStyle w:val="6"/>
          <w:rFonts w:ascii="Times New Roman" w:hAnsi="Times New Roman" w:cs="Times New Roman"/>
        </w:rPr>
        <w:t xml:space="preserve">6.2.    </w:t>
      </w:r>
      <w:r>
        <w:rPr>
          <w:rStyle w:val="6"/>
          <w:rFonts w:ascii="Times New Roman" w:hAnsi="Times New Roman" w:eastAsia="Arial" w:cs="Arial"/>
          <w:color w:val="000000"/>
        </w:rPr>
        <w:t xml:space="preserve">Стайлер для выпрямления волос </w:t>
      </w:r>
      <w:r>
        <w:rPr>
          <w:rStyle w:val="6"/>
          <w:rFonts w:ascii="Times New Roman" w:hAnsi="Times New Roman" w:eastAsia="Arial" w:cs="Times New Roman"/>
          <w:color w:val="000000"/>
        </w:rPr>
        <w:t>–</w:t>
      </w:r>
      <w:r>
        <w:rPr>
          <w:rStyle w:val="6"/>
          <w:rFonts w:ascii="Times New Roman" w:hAnsi="Times New Roman" w:eastAsia="Arial" w:cs="Arial"/>
          <w:color w:val="000000"/>
        </w:rPr>
        <w:t xml:space="preserve"> 13 штука;</w:t>
      </w:r>
    </w:p>
    <w:p>
      <w:pPr>
        <w:ind w:left="-142" w:hanging="567"/>
      </w:pPr>
      <w:r>
        <w:rPr>
          <w:rStyle w:val="6"/>
          <w:rFonts w:ascii="Times New Roman" w:hAnsi="Times New Roman" w:cs="Times New Roman"/>
        </w:rPr>
        <w:t xml:space="preserve">6.3.    </w:t>
      </w:r>
      <w:r>
        <w:rPr>
          <w:rStyle w:val="6"/>
          <w:rFonts w:ascii="Times New Roman" w:hAnsi="Times New Roman" w:eastAsia="Arial" w:cs="Arial"/>
          <w:color w:val="000000"/>
        </w:rPr>
        <w:t>Блендер  – 54 штуки</w:t>
      </w:r>
      <w:r>
        <w:rPr>
          <w:rStyle w:val="6"/>
          <w:rFonts w:ascii="Times New Roman" w:hAnsi="Times New Roman" w:eastAsia="Arial" w:cs="Times New Roman"/>
          <w:color w:val="000000"/>
        </w:rPr>
        <w:t>;</w:t>
      </w:r>
    </w:p>
    <w:p>
      <w:pPr>
        <w:ind w:left="-142" w:hanging="567"/>
      </w:pPr>
      <w:r>
        <w:rPr>
          <w:rStyle w:val="6"/>
          <w:rFonts w:ascii="Times New Roman" w:hAnsi="Times New Roman" w:cs="Times New Roman"/>
        </w:rPr>
        <w:t xml:space="preserve">6.4.    </w:t>
      </w:r>
      <w:r>
        <w:rPr>
          <w:rStyle w:val="6"/>
          <w:rFonts w:ascii="Times New Roman" w:hAnsi="Times New Roman" w:eastAsia="Arial" w:cs="Arial"/>
          <w:color w:val="000000"/>
        </w:rPr>
        <w:t xml:space="preserve">Фен-щетка для укладки </w:t>
      </w:r>
      <w:r>
        <w:rPr>
          <w:rStyle w:val="6"/>
          <w:rFonts w:ascii="Times New Roman" w:hAnsi="Times New Roman" w:eastAsia="Arial" w:cs="Times New Roman"/>
          <w:color w:val="000000"/>
        </w:rPr>
        <w:t xml:space="preserve"> – 120 штук;</w:t>
      </w:r>
    </w:p>
    <w:p>
      <w:pPr>
        <w:ind w:left="-142" w:hanging="567"/>
      </w:pPr>
      <w:r>
        <w:rPr>
          <w:rStyle w:val="6"/>
          <w:rFonts w:ascii="Times New Roman" w:hAnsi="Times New Roman" w:cs="Times New Roman"/>
        </w:rPr>
        <w:t xml:space="preserve">6.5     </w:t>
      </w:r>
      <w:r>
        <w:rPr>
          <w:rStyle w:val="6"/>
          <w:rFonts w:ascii="Times New Roman" w:hAnsi="Times New Roman" w:eastAsia="Arial" w:cs="Arial"/>
          <w:color w:val="000000"/>
        </w:rPr>
        <w:t>Соковыжималка</w:t>
      </w:r>
      <w:r>
        <w:rPr>
          <w:rStyle w:val="6"/>
          <w:rFonts w:ascii="Times New Roman" w:hAnsi="Times New Roman" w:eastAsia="Arial" w:cs="Times New Roman"/>
          <w:color w:val="000000"/>
        </w:rPr>
        <w:t xml:space="preserve"> – 1 штука;</w:t>
      </w:r>
    </w:p>
    <w:p>
      <w:pPr>
        <w:ind w:left="-142" w:hanging="567"/>
        <w:rPr>
          <w:rFonts w:ascii="Times New Roman" w:hAnsi="Times New Roman" w:eastAsia="Arial" w:cs="Times New Roman"/>
          <w:color w:val="000000"/>
        </w:rPr>
      </w:pPr>
      <w:r>
        <w:rPr>
          <w:rFonts w:ascii="Times New Roman" w:hAnsi="Times New Roman" w:eastAsia="Arial" w:cs="Times New Roman"/>
          <w:color w:val="000000"/>
        </w:rPr>
        <w:t>6.6.     Денежные сертификаты 1000 рублей — 300 штук;</w:t>
      </w:r>
    </w:p>
    <w:p>
      <w:pPr>
        <w:rPr>
          <w:rFonts w:ascii="Times New Roman" w:hAnsi="Times New Roman" w:eastAsia="Arial" w:cs="Times New Roman"/>
          <w:color w:val="000000"/>
        </w:rPr>
      </w:pPr>
    </w:p>
    <w:p>
      <w:pPr>
        <w:pStyle w:val="24"/>
        <w:numPr>
          <w:ilvl w:val="0"/>
          <w:numId w:val="4"/>
        </w:numPr>
        <w:ind w:left="-142" w:hanging="567"/>
        <w:rPr>
          <w:rFonts w:ascii="Times New Roman" w:hAnsi="Times New Roman" w:cs="Times New Roman"/>
          <w:b/>
          <w:bCs/>
          <w:lang w:bidi="ru-RU"/>
        </w:rPr>
      </w:pPr>
      <w:bookmarkStart w:id="5" w:name="bookmark7"/>
      <w:r>
        <w:rPr>
          <w:rFonts w:ascii="Times New Roman" w:hAnsi="Times New Roman" w:cs="Times New Roman"/>
          <w:b/>
          <w:bCs/>
          <w:lang w:bidi="ru-RU"/>
        </w:rPr>
        <w:t>Порядок и сроки получения призов.</w:t>
      </w:r>
      <w:bookmarkEnd w:id="5"/>
    </w:p>
    <w:p>
      <w:pPr>
        <w:pStyle w:val="24"/>
        <w:numPr>
          <w:ilvl w:val="1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Порядок получения Призов:</w:t>
      </w:r>
    </w:p>
    <w:p>
      <w:pPr>
        <w:pStyle w:val="24"/>
        <w:numPr>
          <w:ilvl w:val="1"/>
          <w:numId w:val="5"/>
        </w:numPr>
        <w:ind w:left="-142" w:hanging="567"/>
      </w:pPr>
      <w:r>
        <w:rPr>
          <w:rStyle w:val="6"/>
          <w:rFonts w:ascii="Times New Roman" w:hAnsi="Times New Roman" w:cs="Times New Roman"/>
          <w:lang w:bidi="ru-RU"/>
        </w:rPr>
        <w:t xml:space="preserve">Купон с любым подарком может быть использован только в магазине в котором </w:t>
      </w:r>
      <w:r>
        <w:rPr>
          <w:rStyle w:val="6"/>
          <w:rFonts w:ascii="Times New Roman" w:hAnsi="Times New Roman" w:eastAsia="Times New Roman" w:cs="Times New Roman"/>
          <w:lang w:eastAsia="ru-RU"/>
        </w:rPr>
        <w:t>приобретался товар и был получен чек с пинкоддом для участия в стимулирующем мероприятии.</w:t>
      </w:r>
    </w:p>
    <w:p>
      <w:pPr>
        <w:numPr>
          <w:ilvl w:val="2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Доставка Приза будет осуществлена в течение 90 дней.</w:t>
      </w:r>
    </w:p>
    <w:p>
      <w:pPr>
        <w:numPr>
          <w:ilvl w:val="2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Получение Призов в виде имущества подтверждается подписью Победителей в Договоре о передаче приза.</w:t>
      </w:r>
    </w:p>
    <w:p>
      <w:pPr>
        <w:pStyle w:val="24"/>
        <w:numPr>
          <w:ilvl w:val="1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Организатор имеет право отказать Победителям в предоставлении Призов, если Победители предоставили о себе неверную информацию, предоставили ее несвоевременно, не выполнили все условия Стимулирующего мероприятия или каким-либо другим образом нарушили настоящие Правила. В том числе Организатор вправе отказать во вручении Приза в случае, если:</w:t>
      </w:r>
    </w:p>
    <w:p>
      <w:pPr>
        <w:numPr>
          <w:ilvl w:val="2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Лицо, претендующее на получение приза, не является Победителем.</w:t>
      </w:r>
    </w:p>
    <w:p>
      <w:pPr>
        <w:numPr>
          <w:ilvl w:val="2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Победитель отказывается предоставить документ, удостоверяющий личность.</w:t>
      </w:r>
    </w:p>
    <w:p>
      <w:pPr>
        <w:numPr>
          <w:ilvl w:val="2"/>
          <w:numId w:val="5"/>
        </w:numPr>
        <w:ind w:left="-142" w:hanging="567"/>
      </w:pPr>
      <w:r>
        <w:rPr>
          <w:rStyle w:val="6"/>
          <w:rFonts w:ascii="Times New Roman" w:hAnsi="Times New Roman" w:cs="Times New Roman"/>
          <w:lang w:bidi="ru-RU"/>
        </w:rPr>
        <w:t>По адресу электронной почты или по номеру телефона, предоставленному Участником, невозможно с ним связаться, в срок до 15.11.2023г. не обратился к Организатору за получением Приза.</w:t>
      </w:r>
    </w:p>
    <w:p>
      <w:pPr>
        <w:numPr>
          <w:ilvl w:val="2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Победитель отказывается подписать Договор о передаче приза.</w:t>
      </w:r>
    </w:p>
    <w:p>
      <w:pPr>
        <w:numPr>
          <w:ilvl w:val="1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Полная информация о деталях и условиях получения Приза предоставляется Участникам способами, указанными в разделе 9 настоящих Правил.</w:t>
      </w:r>
    </w:p>
    <w:p>
      <w:pPr>
        <w:numPr>
          <w:ilvl w:val="1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Приз считается невостребованным в случае, если он не был получен Победителем в порядке, указанном в п. 7.2. настоящих Правил.</w:t>
      </w:r>
    </w:p>
    <w:p>
      <w:pPr>
        <w:numPr>
          <w:ilvl w:val="1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Невостребованный Приз, а также Приз, в отношении которого получен письменный отказ Победителя, остается у Организатора, который может использовать его по своему усмотрению.</w:t>
      </w:r>
    </w:p>
    <w:p>
      <w:pPr>
        <w:numPr>
          <w:ilvl w:val="1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Параметры и характеристики Призов определяются по усмотрению Организатора и могут не совпадать с ожиданиями Участников.</w:t>
      </w:r>
    </w:p>
    <w:p>
      <w:pPr>
        <w:numPr>
          <w:ilvl w:val="1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Победитель не имеет право передавать право на получение Приза третьим лицам</w:t>
      </w:r>
    </w:p>
    <w:p>
      <w:pPr>
        <w:numPr>
          <w:ilvl w:val="1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Приз не подлежат обмену на денежный эквивалент. Приз не подлежит обмену и возврату.</w:t>
      </w:r>
    </w:p>
    <w:p>
      <w:pPr>
        <w:numPr>
          <w:ilvl w:val="1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Победитель самостоятельно уплачивает все налоги, предусмотренные действующим законодательством Российской Федерации при получении Приза.</w:t>
      </w:r>
    </w:p>
    <w:p>
      <w:pPr>
        <w:numPr>
          <w:ilvl w:val="1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Порядок использования сертификатов</w:t>
      </w:r>
    </w:p>
    <w:p>
      <w:p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Участник вправе в период с 16 октября 2023 г. по 31 декабря 2023 г. (включительно) однократно использовать сертификат в целях получения Поощрения в Торговых точках Организатора Акции. Для этого Участнику Акции необходимо последовательно совершить следующие действия:</w:t>
      </w:r>
    </w:p>
    <w:p>
      <w:p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Участник вправе использовать сертификат в целях получения Поощрения в Торговых точках Организатора Акции.</w:t>
      </w:r>
    </w:p>
    <w:p>
      <w:p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Порядок использования сертификата в Торговых точках – розничных магазинах Организатора:</w:t>
      </w:r>
    </w:p>
    <w:p>
      <w:p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- Участник Акции до оплаты Товара должен показать работнику Организатора Акции, принимающему оплату за Товар, электронный сертификат с индивидуальным штрих кодом;</w:t>
      </w:r>
    </w:p>
    <w:p>
      <w:p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- «Активация» штрих кода происходит в момент его принятия работником магазина Организатора Акции.</w:t>
      </w:r>
    </w:p>
    <w:p>
      <w:p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Порядок использования штрих кодов в Торговых точках Организатора:</w:t>
      </w:r>
    </w:p>
    <w:p>
      <w:p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- выбрать товар;</w:t>
      </w:r>
    </w:p>
    <w:p>
      <w:p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- пройти на кассу, показать подарочный сертификат с штрих кодом Сотруднику;</w:t>
      </w:r>
    </w:p>
    <w:p>
      <w:p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- сумма к оплате товаров, участвующие в акции, будет уменьшена на сумму скидки соответствующего сертификата.</w:t>
      </w:r>
    </w:p>
    <w:p>
      <w:pPr>
        <w:numPr>
          <w:ilvl w:val="0"/>
          <w:numId w:val="5"/>
        </w:numPr>
        <w:ind w:left="-142" w:hanging="567"/>
        <w:rPr>
          <w:rFonts w:ascii="Times New Roman" w:hAnsi="Times New Roman" w:cs="Times New Roman"/>
          <w:b/>
          <w:bCs/>
          <w:lang w:bidi="ru-RU"/>
        </w:rPr>
      </w:pPr>
      <w:bookmarkStart w:id="6" w:name="bookmark8"/>
      <w:r>
        <w:rPr>
          <w:rFonts w:ascii="Times New Roman" w:hAnsi="Times New Roman" w:cs="Times New Roman"/>
          <w:b/>
          <w:bCs/>
          <w:lang w:bidi="ru-RU"/>
        </w:rPr>
        <w:t>Права, обязанности и ответственность Организатора.</w:t>
      </w:r>
      <w:bookmarkEnd w:id="6"/>
    </w:p>
    <w:p>
      <w:pPr>
        <w:numPr>
          <w:ilvl w:val="1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Организатор обязан:</w:t>
      </w:r>
    </w:p>
    <w:p>
      <w:pPr>
        <w:numPr>
          <w:ilvl w:val="2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Информировать Потребителей и Участников о Правилах проведения Стимулирующего мероприятия, о внесении изменений в настоящие Правила, о досрочном прекращении или приостановлении его проведения, а также об иной информации, которая может повлиять на участие в нем.</w:t>
      </w:r>
    </w:p>
    <w:p>
      <w:pPr>
        <w:numPr>
          <w:ilvl w:val="2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Провести Стимулирующее мероприятие в соответствии с настоящими Правилами.</w:t>
      </w:r>
    </w:p>
    <w:p>
      <w:pPr>
        <w:numPr>
          <w:ilvl w:val="2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Выдать Призы Победителям в соответствии с настоящими Правилами.</w:t>
      </w:r>
    </w:p>
    <w:p>
      <w:pPr>
        <w:numPr>
          <w:ilvl w:val="2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Организатор пользуется всеми правами, предусмотренными настоящими Правилами и действующим законодательством Российской Федерации.</w:t>
      </w:r>
    </w:p>
    <w:p>
      <w:pPr>
        <w:numPr>
          <w:ilvl w:val="1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Организатор имеет право:</w:t>
      </w:r>
    </w:p>
    <w:p>
      <w:pPr>
        <w:numPr>
          <w:ilvl w:val="2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Отменить проведение Стимулирующего мероприятия до его начала без дополнительного уведомления потенциальных Участников.</w:t>
      </w:r>
    </w:p>
    <w:p>
      <w:pPr>
        <w:numPr>
          <w:ilvl w:val="2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Досрочно прекратить проведение Стимулирующего мероприятия после его начала при условии уведомления Участников о таком прекращении в порядке, предусмотренном настоящими Правилами.</w:t>
      </w:r>
    </w:p>
    <w:p>
      <w:pPr>
        <w:numPr>
          <w:ilvl w:val="2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Использовать предоставленные Участником персональные данные и иные материалы о нем.</w:t>
      </w:r>
    </w:p>
    <w:p>
      <w:pPr>
        <w:numPr>
          <w:ilvl w:val="2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Вносить изменения в настоящие Правила в одностороннем порядке при условии уведомления Участников об этом в порядке, предусмотренном разделом 9 настоящих Правил.</w:t>
      </w:r>
    </w:p>
    <w:p>
      <w:pPr>
        <w:numPr>
          <w:ilvl w:val="2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Отказать Победителю в предоставлении Приза, если он предоставил о себе неверную информацию, предоставил ее несвоевременно или каким-либо другим образом нарушил настоящие Правила.</w:t>
      </w:r>
    </w:p>
    <w:p>
      <w:pPr>
        <w:numPr>
          <w:ilvl w:val="2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Организатор не несёт ответственности за любые технические сбои в сети Интернет,возникшие не по вине Организатора</w:t>
      </w:r>
    </w:p>
    <w:p>
      <w:pPr>
        <w:numPr>
          <w:ilvl w:val="2"/>
          <w:numId w:val="5"/>
        </w:numPr>
        <w:ind w:left="-142" w:hanging="567"/>
        <w:rPr>
          <w:rFonts w:ascii="Times New Roman" w:hAnsi="Times New Roman" w:eastAsia="Times New Roman" w:cs="Times New Roman"/>
          <w:lang w:eastAsia="ru-RU"/>
        </w:rPr>
      </w:pPr>
      <w:r>
        <w:rPr>
          <w:rFonts w:ascii="Times New Roman" w:hAnsi="Times New Roman" w:eastAsia="Times New Roman" w:cs="Times New Roman"/>
          <w:lang w:eastAsia="ru-RU"/>
        </w:rPr>
        <w:t>Организатор не несет ответственности за сведения, сообщенные участником на сайте. Организатор не несет ответственности за убытки, которые участник может понести в результате того, что его логин и пароль стали известны третьему лицу.</w:t>
      </w:r>
    </w:p>
    <w:p>
      <w:pPr>
        <w:numPr>
          <w:ilvl w:val="0"/>
          <w:numId w:val="5"/>
        </w:numPr>
        <w:ind w:left="-142" w:hanging="567"/>
        <w:rPr>
          <w:rFonts w:ascii="Times New Roman" w:hAnsi="Times New Roman" w:cs="Times New Roman"/>
          <w:b/>
          <w:bCs/>
          <w:lang w:bidi="ru-RU"/>
        </w:rPr>
      </w:pPr>
      <w:bookmarkStart w:id="7" w:name="bookmark9"/>
      <w:r>
        <w:rPr>
          <w:rFonts w:ascii="Times New Roman" w:hAnsi="Times New Roman" w:cs="Times New Roman"/>
          <w:b/>
          <w:bCs/>
          <w:lang w:bidi="ru-RU"/>
        </w:rPr>
        <w:t>Способ и порядок информирования Участников Стимулирующего мероприятия о сроках и условиях его проведения, а также о досрочном прекращении его проведения.</w:t>
      </w:r>
      <w:bookmarkEnd w:id="7"/>
    </w:p>
    <w:p>
      <w:pPr>
        <w:numPr>
          <w:ilvl w:val="1"/>
          <w:numId w:val="5"/>
        </w:numPr>
        <w:ind w:left="-142" w:hanging="567"/>
        <w:rPr>
          <w:rFonts w:ascii="Times New Roman" w:hAnsi="Times New Roman" w:cs="Times New Roman"/>
          <w:lang w:bidi="ru-RU"/>
        </w:rPr>
      </w:pPr>
      <w:r>
        <w:rPr>
          <w:rFonts w:ascii="Times New Roman" w:hAnsi="Times New Roman" w:cs="Times New Roman"/>
          <w:lang w:bidi="ru-RU"/>
        </w:rPr>
        <w:t>Участники Стимулирующего мероприятия информируются об условиях и сроках его проведения путем размещения соответствующей информации на сайте Организатора.</w:t>
      </w:r>
    </w:p>
    <w:p>
      <w:pPr>
        <w:numPr>
          <w:ilvl w:val="1"/>
          <w:numId w:val="5"/>
        </w:numPr>
        <w:ind w:left="-142" w:hanging="567"/>
      </w:pPr>
      <w:r>
        <w:rPr>
          <w:rStyle w:val="6"/>
          <w:rFonts w:ascii="Times New Roman" w:hAnsi="Times New Roman" w:cs="Times New Roman"/>
          <w:lang w:bidi="ru-RU"/>
        </w:rPr>
        <w:t>В случае досрочного прекращения или приостановления проведения Стимулирующего мероприятия информация об этом будет доведена до сведения Участников на сайте Организатора.</w:t>
      </w:r>
    </w:p>
    <w:p>
      <w:pPr>
        <w:numPr>
          <w:numId w:val="0"/>
        </w:numPr>
        <w:ind w:left="-709" w:leftChars="0"/>
      </w:pPr>
      <w:bookmarkStart w:id="8" w:name="_GoBack"/>
      <w:bookmarkEnd w:id="8"/>
    </w:p>
    <w:sectPr>
      <w:pgSz w:w="11906" w:h="16838"/>
      <w:pgMar w:top="1134" w:right="850" w:bottom="1134" w:left="1701" w:header="0" w:footer="0" w:gutter="0"/>
      <w:pgNumType w:fmt="decimal"/>
      <w:cols w:space="720" w:num="1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ngal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205925"/>
    <w:multiLevelType w:val="multilevel"/>
    <w:tmpl w:val="BF205925"/>
    <w:lvl w:ilvl="0" w:tentative="0">
      <w:start w:val="7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entative="0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</w:lvl>
    <w:lvl w:ilvl="2" w:tentative="0">
      <w:start w:val="1"/>
      <w:numFmt w:val="decimal"/>
      <w:lvlText w:val="%1.%2.%3."/>
      <w:lvlJc w:val="right"/>
      <w:pPr>
        <w:tabs>
          <w:tab w:val="left" w:pos="0"/>
        </w:tabs>
        <w:ind w:left="180" w:hanging="180"/>
      </w:p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2880" w:hanging="360"/>
      </w:pPr>
    </w:lvl>
    <w:lvl w:ilvl="4" w:tentative="0">
      <w:start w:val="1"/>
      <w:numFmt w:val="lowerLetter"/>
      <w:lvlText w:val="%1.%2.%3.%4.%5."/>
      <w:lvlJc w:val="left"/>
      <w:pPr>
        <w:tabs>
          <w:tab w:val="left" w:pos="0"/>
        </w:tabs>
        <w:ind w:left="3600" w:hanging="360"/>
      </w:pPr>
    </w:lvl>
    <w:lvl w:ilvl="5" w:tentative="0">
      <w:start w:val="1"/>
      <w:numFmt w:val="lowerRoman"/>
      <w:lvlText w:val="%1.%2.%3.%4.%5.%6."/>
      <w:lvlJc w:val="right"/>
      <w:pPr>
        <w:tabs>
          <w:tab w:val="left" w:pos="0"/>
        </w:tabs>
        <w:ind w:left="4320" w:hanging="18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5040" w:hanging="360"/>
      </w:pPr>
    </w:lvl>
    <w:lvl w:ilvl="7" w:tentative="0">
      <w:start w:val="1"/>
      <w:numFmt w:val="lowerLetter"/>
      <w:lvlText w:val="%1.%2.%3.%4.%5.%6.%7.%8."/>
      <w:lvlJc w:val="left"/>
      <w:pPr>
        <w:tabs>
          <w:tab w:val="left" w:pos="0"/>
        </w:tabs>
        <w:ind w:left="5760" w:hanging="360"/>
      </w:pPr>
    </w:lvl>
    <w:lvl w:ilvl="8" w:tentative="0">
      <w:start w:val="1"/>
      <w:numFmt w:val="lowerRoman"/>
      <w:lvlText w:val="%1.%2.%3.%4.%5.%6.%7.%8.%9."/>
      <w:lvlJc w:val="right"/>
      <w:pPr>
        <w:tabs>
          <w:tab w:val="left" w:pos="0"/>
        </w:tabs>
        <w:ind w:left="6480" w:hanging="180"/>
      </w:pPr>
    </w:lvl>
  </w:abstractNum>
  <w:abstractNum w:abstractNumId="1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-1"/>
        <w:sz w:val="24"/>
        <w:szCs w:val="24"/>
        <w:u w:val="none"/>
        <w:lang w:val="ru-RU" w:eastAsia="ru-RU" w:bidi="ru-RU"/>
      </w:r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-1"/>
        <w:sz w:val="24"/>
        <w:szCs w:val="24"/>
        <w:u w:val="none"/>
        <w:lang w:val="ru-RU" w:eastAsia="ru-RU" w:bidi="ru-RU"/>
      </w:r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-1"/>
        <w:sz w:val="24"/>
        <w:szCs w:val="24"/>
        <w:u w:val="none"/>
        <w:lang w:val="ru-RU" w:eastAsia="ru-RU" w:bidi="ru-RU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1800" w:hanging="360"/>
      </w:p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2160" w:hanging="360"/>
      </w:p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2520" w:hanging="360"/>
      </w:p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2880" w:hanging="360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3240" w:hanging="36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3600" w:hanging="360"/>
      </w:pPr>
    </w:lvl>
  </w:abstractNum>
  <w:abstractNum w:abstractNumId="2">
    <w:nsid w:val="0053208E"/>
    <w:multiLevelType w:val="multilevel"/>
    <w:tmpl w:val="0053208E"/>
    <w:lvl w:ilvl="0" w:tentative="0">
      <w:start w:val="1"/>
      <w:numFmt w:val="none"/>
      <w:pStyle w:val="23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3">
    <w:nsid w:val="03D62ECE"/>
    <w:multiLevelType w:val="multilevel"/>
    <w:tmpl w:val="03D62ECE"/>
    <w:lvl w:ilvl="0" w:tentative="0">
      <w:start w:val="7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 w:tentative="0">
      <w:start w:val="1"/>
      <w:numFmt w:val="decimal"/>
      <w:lvlText w:val="%1.%2."/>
      <w:lvlJc w:val="left"/>
      <w:pPr>
        <w:tabs>
          <w:tab w:val="left" w:pos="0"/>
        </w:tabs>
        <w:ind w:left="360" w:hanging="360"/>
      </w:pPr>
    </w:lvl>
    <w:lvl w:ilvl="2" w:tentative="0">
      <w:start w:val="1"/>
      <w:numFmt w:val="decimal"/>
      <w:lvlText w:val="%1.%2.%3."/>
      <w:lvlJc w:val="left"/>
      <w:pPr>
        <w:tabs>
          <w:tab w:val="left" w:pos="0"/>
        </w:tabs>
        <w:ind w:left="720" w:hanging="720"/>
      </w:pPr>
    </w:lvl>
    <w:lvl w:ilvl="3" w:tentative="0">
      <w:start w:val="1"/>
      <w:numFmt w:val="decimal"/>
      <w:lvlText w:val="%1.%2.%3.%4."/>
      <w:lvlJc w:val="left"/>
      <w:pPr>
        <w:tabs>
          <w:tab w:val="left" w:pos="0"/>
        </w:tabs>
        <w:ind w:left="720" w:hanging="720"/>
      </w:pPr>
    </w:lvl>
    <w:lvl w:ilvl="4" w:tentative="0">
      <w:start w:val="1"/>
      <w:numFmt w:val="decimal"/>
      <w:lvlText w:val="%1.%2.%3.%4.%5."/>
      <w:lvlJc w:val="left"/>
      <w:pPr>
        <w:tabs>
          <w:tab w:val="left" w:pos="0"/>
        </w:tabs>
        <w:ind w:left="1080" w:hanging="1080"/>
      </w:pPr>
    </w:lvl>
    <w:lvl w:ilvl="5" w:tentative="0">
      <w:start w:val="1"/>
      <w:numFmt w:val="decimal"/>
      <w:lvlText w:val="%1.%2.%3.%4.%5.%6."/>
      <w:lvlJc w:val="left"/>
      <w:pPr>
        <w:tabs>
          <w:tab w:val="left" w:pos="0"/>
        </w:tabs>
        <w:ind w:left="1080" w:hanging="1080"/>
      </w:pPr>
    </w:lvl>
    <w:lvl w:ilvl="6" w:tentative="0">
      <w:start w:val="1"/>
      <w:numFmt w:val="decimal"/>
      <w:lvlText w:val="%1.%2.%3.%4.%5.%6.%7."/>
      <w:lvlJc w:val="left"/>
      <w:pPr>
        <w:tabs>
          <w:tab w:val="left" w:pos="0"/>
        </w:tabs>
        <w:ind w:left="1440" w:hanging="144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0"/>
        </w:tabs>
        <w:ind w:left="1440" w:hanging="144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0"/>
        </w:tabs>
        <w:ind w:left="1800" w:hanging="180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0"/>
    <w:lvlOverride w:ilvl="0">
      <w:startOverride w:val="7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F9844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Tahoma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pageBreakBefore w:val="0"/>
      <w:widowControl/>
      <w:shd w:val="clear" w:fill="auto"/>
      <w:suppressAutoHyphens/>
      <w:kinsoku/>
      <w:overflowPunct/>
      <w:autoSpaceDE/>
      <w:bidi w:val="0"/>
      <w:snapToGrid/>
      <w:spacing w:before="0" w:after="200" w:line="276" w:lineRule="auto"/>
      <w:jc w:val="left"/>
      <w:textAlignment w:val="baseline"/>
    </w:pPr>
    <w:rPr>
      <w:rFonts w:ascii="Calibri" w:hAnsi="Calibri" w:eastAsia="SimSun" w:cs="Tahoma"/>
      <w:color w:val="auto"/>
      <w:spacing w:val="0"/>
      <w:w w:val="100"/>
      <w:kern w:val="2"/>
      <w:position w:val="0"/>
      <w:sz w:val="22"/>
      <w:szCs w:val="22"/>
      <w:u w:val="none"/>
      <w:shd w:val="clear" w:fill="auto"/>
      <w:vertAlign w:val="baseline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uppressAutoHyphens/>
      <w:spacing w:before="0" w:after="120"/>
    </w:pPr>
  </w:style>
  <w:style w:type="paragraph" w:styleId="5">
    <w:name w:val="List"/>
    <w:basedOn w:val="4"/>
    <w:uiPriority w:val="0"/>
    <w:pPr>
      <w:suppressAutoHyphens/>
    </w:pPr>
    <w:rPr>
      <w:rFonts w:cs="Mangal"/>
    </w:rPr>
  </w:style>
  <w:style w:type="character" w:customStyle="1" w:styleId="6">
    <w:name w:val="Основной шрифт абзаца1"/>
    <w:qFormat/>
    <w:uiPriority w:val="0"/>
  </w:style>
  <w:style w:type="character" w:customStyle="1" w:styleId="7">
    <w:name w:val="Заголовок №1_"/>
    <w:basedOn w:val="6"/>
    <w:qFormat/>
    <w:uiPriority w:val="0"/>
    <w:rPr>
      <w:rFonts w:ascii="Times New Roman" w:hAnsi="Times New Roman" w:eastAsia="Times New Roman" w:cs="Times New Roman"/>
      <w:b/>
      <w:bCs/>
    </w:rPr>
  </w:style>
  <w:style w:type="character" w:customStyle="1" w:styleId="8">
    <w:name w:val="Основной текст (2)_"/>
    <w:basedOn w:val="6"/>
    <w:qFormat/>
    <w:uiPriority w:val="0"/>
    <w:rPr>
      <w:rFonts w:ascii="Times New Roman" w:hAnsi="Times New Roman" w:eastAsia="Times New Roman" w:cs="Times New Roman"/>
      <w:u w:val="none"/>
    </w:rPr>
  </w:style>
  <w:style w:type="character" w:customStyle="1" w:styleId="9">
    <w:name w:val="Основной текст (2)"/>
    <w:basedOn w:val="8"/>
    <w:qFormat/>
    <w:uiPriority w:val="0"/>
    <w:rPr>
      <w:rFonts w:ascii="Times New Roman" w:hAnsi="Times New Roman" w:eastAsia="Times New Roman" w:cs="Times New Roman"/>
      <w:color w:val="0563C1"/>
      <w:spacing w:val="0"/>
      <w:w w:val="100"/>
      <w:sz w:val="24"/>
      <w:szCs w:val="24"/>
      <w:u w:val="single"/>
      <w:vertAlign w:val="subscript"/>
      <w:lang w:val="en-US" w:eastAsia="en-US" w:bidi="en-US"/>
    </w:rPr>
  </w:style>
  <w:style w:type="character" w:customStyle="1" w:styleId="10">
    <w:name w:val="Знак примечания1"/>
    <w:basedOn w:val="6"/>
    <w:qFormat/>
    <w:uiPriority w:val="0"/>
    <w:rPr>
      <w:sz w:val="16"/>
      <w:szCs w:val="16"/>
    </w:rPr>
  </w:style>
  <w:style w:type="character" w:customStyle="1" w:styleId="11">
    <w:name w:val="Текст примечания Знак"/>
    <w:basedOn w:val="6"/>
    <w:qFormat/>
    <w:uiPriority w:val="0"/>
    <w:rPr>
      <w:sz w:val="20"/>
      <w:szCs w:val="20"/>
    </w:rPr>
  </w:style>
  <w:style w:type="character" w:customStyle="1" w:styleId="12">
    <w:name w:val="Тема примечания Знак"/>
    <w:basedOn w:val="11"/>
    <w:qFormat/>
    <w:uiPriority w:val="0"/>
    <w:rPr>
      <w:b/>
      <w:bCs/>
      <w:sz w:val="20"/>
      <w:szCs w:val="20"/>
    </w:rPr>
  </w:style>
  <w:style w:type="character" w:customStyle="1" w:styleId="13">
    <w:name w:val="Текст выноски Знак"/>
    <w:basedOn w:val="6"/>
    <w:qFormat/>
    <w:uiPriority w:val="0"/>
    <w:rPr>
      <w:rFonts w:ascii="Tahoma" w:hAnsi="Tahoma" w:cs="Tahoma"/>
      <w:sz w:val="16"/>
      <w:szCs w:val="16"/>
    </w:rPr>
  </w:style>
  <w:style w:type="character" w:customStyle="1" w:styleId="14">
    <w:name w:val="Символ нумерации"/>
    <w:qFormat/>
    <w:uiPriority w:val="0"/>
  </w:style>
  <w:style w:type="character" w:customStyle="1" w:styleId="15">
    <w:name w:val="WW_CharLFO1LVL1"/>
    <w:qFormat/>
    <w:uiPriority w:val="0"/>
    <w:rPr>
      <w:rFonts w:eastAsia="Times New Roman" w:cs="Times New Roman"/>
      <w:b/>
      <w:bCs/>
      <w:color w:val="000000"/>
      <w:spacing w:val="0"/>
      <w:w w:val="100"/>
      <w:sz w:val="24"/>
      <w:szCs w:val="24"/>
      <w:u w:val="none"/>
      <w:vertAlign w:val="subscript"/>
      <w:lang w:val="ru-RU" w:eastAsia="ru-RU" w:bidi="ru-RU"/>
    </w:rPr>
  </w:style>
  <w:style w:type="character" w:customStyle="1" w:styleId="16">
    <w:name w:val="WW_CharLFO1LVL2"/>
    <w:qFormat/>
    <w:uiPriority w:val="0"/>
    <w:rPr>
      <w:rFonts w:eastAsia="Times New Roman" w:cs="Times New Roman"/>
      <w:color w:val="000000"/>
      <w:spacing w:val="0"/>
      <w:w w:val="100"/>
      <w:sz w:val="24"/>
      <w:szCs w:val="24"/>
      <w:u w:val="none"/>
      <w:vertAlign w:val="subscript"/>
      <w:lang w:val="ru-RU" w:eastAsia="ru-RU" w:bidi="ru-RU"/>
    </w:rPr>
  </w:style>
  <w:style w:type="character" w:customStyle="1" w:styleId="17">
    <w:name w:val="WW_CharLFO1LVL3"/>
    <w:qFormat/>
    <w:uiPriority w:val="0"/>
    <w:rPr>
      <w:rFonts w:eastAsia="Times New Roman" w:cs="Times New Roman"/>
      <w:color w:val="000000"/>
      <w:spacing w:val="0"/>
      <w:w w:val="100"/>
      <w:sz w:val="24"/>
      <w:szCs w:val="24"/>
      <w:u w:val="none"/>
      <w:vertAlign w:val="subscript"/>
      <w:lang w:val="ru-RU" w:eastAsia="ru-RU" w:bidi="ru-RU"/>
    </w:rPr>
  </w:style>
  <w:style w:type="character" w:customStyle="1" w:styleId="18">
    <w:name w:val="WW_CharLFO2LVL1"/>
    <w:qFormat/>
    <w:uiPriority w:val="0"/>
    <w:rPr>
      <w:rFonts w:eastAsia="Times New Roman" w:cs="Times New Roman"/>
      <w:color w:val="000000"/>
      <w:spacing w:val="0"/>
      <w:w w:val="100"/>
      <w:sz w:val="24"/>
      <w:szCs w:val="24"/>
      <w:u w:val="none"/>
      <w:vertAlign w:val="subscript"/>
      <w:lang w:val="ru-RU" w:eastAsia="ru-RU" w:bidi="ru-RU"/>
    </w:rPr>
  </w:style>
  <w:style w:type="paragraph" w:customStyle="1" w:styleId="19">
    <w:name w:val="Обычный1"/>
    <w:qFormat/>
    <w:uiPriority w:val="0"/>
    <w:pPr>
      <w:keepNext w:val="0"/>
      <w:keepLines w:val="0"/>
      <w:pageBreakBefore w:val="0"/>
      <w:widowControl w:val="0"/>
      <w:shd w:val="clear" w:fill="auto"/>
      <w:suppressAutoHyphens/>
      <w:kinsoku/>
      <w:overflowPunct/>
      <w:autoSpaceDE/>
      <w:bidi w:val="0"/>
      <w:snapToGrid/>
      <w:spacing w:before="0" w:after="200" w:line="276" w:lineRule="auto"/>
      <w:jc w:val="left"/>
      <w:textAlignment w:val="baseline"/>
    </w:pPr>
    <w:rPr>
      <w:rFonts w:ascii="Calibri" w:hAnsi="Calibri" w:eastAsia="SimSun" w:cs="Tahoma"/>
      <w:color w:val="auto"/>
      <w:spacing w:val="0"/>
      <w:w w:val="100"/>
      <w:kern w:val="2"/>
      <w:position w:val="0"/>
      <w:sz w:val="22"/>
      <w:szCs w:val="22"/>
      <w:u w:val="none"/>
      <w:shd w:val="clear" w:fill="auto"/>
      <w:vertAlign w:val="baseline"/>
      <w:lang w:val="ru-RU" w:eastAsia="en-US" w:bidi="ar-SA"/>
    </w:rPr>
  </w:style>
  <w:style w:type="paragraph" w:customStyle="1" w:styleId="20">
    <w:name w:val="Заголовок"/>
    <w:basedOn w:val="1"/>
    <w:next w:val="4"/>
    <w:qFormat/>
    <w:uiPriority w:val="0"/>
    <w:pPr>
      <w:keepNext/>
      <w:suppressAutoHyphens/>
      <w:spacing w:before="240" w:after="120"/>
    </w:pPr>
    <w:rPr>
      <w:rFonts w:ascii="Arial" w:hAnsi="Arial" w:eastAsia="Microsoft YaHei" w:cs="Mangal"/>
      <w:sz w:val="28"/>
      <w:szCs w:val="28"/>
    </w:rPr>
  </w:style>
  <w:style w:type="paragraph" w:customStyle="1" w:styleId="21">
    <w:name w:val="Название объекта1"/>
    <w:basedOn w:val="1"/>
    <w:qFormat/>
    <w:uiPriority w:val="0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1"/>
    <w:basedOn w:val="1"/>
    <w:qFormat/>
    <w:uiPriority w:val="0"/>
    <w:pPr>
      <w:suppressLineNumbers/>
      <w:suppressAutoHyphens/>
    </w:pPr>
    <w:rPr>
      <w:rFonts w:cs="Mangal"/>
    </w:rPr>
  </w:style>
  <w:style w:type="paragraph" w:customStyle="1" w:styleId="23">
    <w:name w:val="Заголовок №1"/>
    <w:basedOn w:val="1"/>
    <w:qFormat/>
    <w:uiPriority w:val="0"/>
    <w:pPr>
      <w:widowControl w:val="0"/>
      <w:numPr>
        <w:ilvl w:val="0"/>
        <w:numId w:val="1"/>
      </w:numPr>
      <w:shd w:val="clear" w:fill="FFFFFF"/>
      <w:suppressAutoHyphens/>
      <w:spacing w:before="360" w:after="600" w:line="0" w:lineRule="atLeast"/>
      <w:ind w:hanging="400"/>
      <w:jc w:val="center"/>
      <w:outlineLvl w:val="0"/>
    </w:pPr>
    <w:rPr>
      <w:rFonts w:ascii="Times New Roman" w:hAnsi="Times New Roman" w:eastAsia="Times New Roman" w:cs="Times New Roman"/>
      <w:b/>
      <w:bCs/>
    </w:rPr>
  </w:style>
  <w:style w:type="paragraph" w:customStyle="1" w:styleId="24">
    <w:name w:val="Абзац списка"/>
    <w:basedOn w:val="1"/>
    <w:qFormat/>
    <w:uiPriority w:val="0"/>
    <w:pPr>
      <w:suppressAutoHyphens/>
      <w:ind w:left="720" w:firstLine="0"/>
    </w:pPr>
  </w:style>
  <w:style w:type="paragraph" w:customStyle="1" w:styleId="25">
    <w:name w:val="Обычный (веб)1"/>
    <w:basedOn w:val="1"/>
    <w:qFormat/>
    <w:uiPriority w:val="0"/>
    <w:pPr>
      <w:suppressAutoHyphens/>
      <w:spacing w:before="100" w:after="10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6">
    <w:name w:val="Текст примечания1"/>
    <w:basedOn w:val="1"/>
    <w:qFormat/>
    <w:uiPriority w:val="0"/>
    <w:pPr>
      <w:suppressAutoHyphens/>
      <w:spacing w:line="240" w:lineRule="auto"/>
    </w:pPr>
    <w:rPr>
      <w:sz w:val="20"/>
      <w:szCs w:val="20"/>
    </w:rPr>
  </w:style>
  <w:style w:type="paragraph" w:customStyle="1" w:styleId="27">
    <w:name w:val="Тема примечания1"/>
    <w:basedOn w:val="26"/>
    <w:qFormat/>
    <w:uiPriority w:val="0"/>
    <w:pPr>
      <w:suppressAutoHyphens/>
    </w:pPr>
    <w:rPr>
      <w:b/>
      <w:bCs/>
    </w:rPr>
  </w:style>
  <w:style w:type="paragraph" w:customStyle="1" w:styleId="28">
    <w:name w:val="Текст выноски1"/>
    <w:basedOn w:val="1"/>
    <w:qFormat/>
    <w:uiPriority w:val="0"/>
    <w:pPr>
      <w:suppressAutoHyphens/>
      <w:spacing w:before="0" w:after="0" w:line="240" w:lineRule="auto"/>
    </w:pPr>
    <w:rPr>
      <w:rFonts w:ascii="Tahoma" w:hAnsi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1935</Words>
  <Characters>11033</Characters>
  <Paragraphs>25</Paragraphs>
  <TotalTime>0</TotalTime>
  <ScaleCrop>false</ScaleCrop>
  <LinksUpToDate>false</LinksUpToDate>
  <CharactersWithSpaces>12943</CharactersWithSpaces>
  <Application>WPS Office_12.2.0.13266_F1E327BC-269C-435d-A152-05C5408002CA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2023-10-13T07:35:00Z</dcterms:created>
  <dc:creator>Дарья Г.</dc:creator>
  <cp:lastModifiedBy>Дмитрий Жуков</cp:lastModifiedBy>
  <dcterms:modified xsi:type="dcterms:W3CDTF">2023-10-16T04:30:21Z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KSOProductBuildVer">
    <vt:lpwstr>1049-12.2.0.13266</vt:lpwstr>
  </property>
  <property fmtid="{D5CDD505-2E9C-101B-9397-08002B2CF9AE}" pid="7" name="ICV">
    <vt:lpwstr>286478F276D44172B868D678B7299DBD_12</vt:lpwstr>
  </property>
</Properties>
</file>